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Maroney Dawn Christine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1100 W. TOWN &amp; COUNTRY RD.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Alignment Healthcare,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ALHC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265"/>
        <w:spacing w:after="0"/>
        <w:rPr>
          <w:sz w:val="20"/>
          <w:szCs w:val="20"/>
          <w:color w:val="auto"/>
        </w:rPr>
      </w:pPr>
      <w:r>
        <w:rPr>
          <w:rFonts w:ascii="Times New Roman" w:cs="Times New Roman" w:eastAsia="Times New Roman" w:hAnsi="Times New Roman"/>
          <w:sz w:val="17"/>
          <w:szCs w:val="17"/>
          <w:color w:val="0000FF"/>
        </w:rPr>
        <w:t>President</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ORANGE</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92868</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06/15/2026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30,000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19.5475</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947,313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Date of Rule 10b5-1 plan adoption: 05/22/2025</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weighted-average price. Shares were sold in multiple transactions at a per share price ranging from $19.19 to $19.80. The reporting person undertakes to provide to Alignment Healthcare, Inc., any security holder of Alignment Healthcare, Inc., or the staff of the Securities and Exchange Commission, upon request, full information regarding the number of shares sold at each price within the range.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Christopher J. Joyce,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728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Dawn C. 06/15/2026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Maroney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68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68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0397" TargetMode="External"/><Relationship Id="rId14" Type="http://schemas.openxmlformats.org/officeDocument/2006/relationships/hyperlink" Target="http://www.sec.gov/cgi-bin/browse-edgar?action=getcompany&amp;CIK=00018324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2026-06-15T18:58:10Z</dcterms:created>
  <dcterms:modified xsi:type="dcterms:W3CDTF">2026-06-15T18:58:10Z</dcterms:modified>
</cp:coreProperties>
</file>